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D7" w:rsidRDefault="003603D7" w:rsidP="003603D7">
      <w:pPr>
        <w:ind w:firstLine="567"/>
        <w:jc w:val="center"/>
        <w:rPr>
          <w:b/>
          <w:color w:val="000000"/>
          <w:sz w:val="22"/>
          <w:szCs w:val="22"/>
        </w:rPr>
      </w:pPr>
      <w:r>
        <w:rPr>
          <w:b/>
          <w:color w:val="000000"/>
          <w:sz w:val="22"/>
          <w:szCs w:val="22"/>
        </w:rPr>
        <w:t>ОТЧЕТЫ.</w:t>
      </w:r>
    </w:p>
    <w:p w:rsidR="003603D7" w:rsidRDefault="003603D7" w:rsidP="003603D7">
      <w:pPr>
        <w:ind w:firstLine="567"/>
        <w:jc w:val="center"/>
        <w:rPr>
          <w:b/>
          <w:color w:val="000000"/>
          <w:sz w:val="22"/>
          <w:szCs w:val="22"/>
        </w:rPr>
      </w:pPr>
    </w:p>
    <w:p w:rsidR="003603D7" w:rsidRDefault="003603D7" w:rsidP="003603D7">
      <w:pPr>
        <w:ind w:firstLine="567"/>
        <w:jc w:val="both"/>
        <w:rPr>
          <w:b/>
          <w:color w:val="000000"/>
          <w:sz w:val="22"/>
          <w:szCs w:val="22"/>
        </w:rPr>
      </w:pPr>
      <w:r>
        <w:rPr>
          <w:b/>
          <w:color w:val="000000"/>
          <w:sz w:val="22"/>
          <w:szCs w:val="22"/>
        </w:rPr>
        <w:t>05</w:t>
      </w:r>
      <w:r w:rsidRPr="008D7913">
        <w:rPr>
          <w:b/>
          <w:color w:val="000000"/>
          <w:sz w:val="22"/>
          <w:szCs w:val="22"/>
        </w:rPr>
        <w:t>.</w:t>
      </w:r>
      <w:r>
        <w:rPr>
          <w:b/>
          <w:color w:val="000000"/>
          <w:sz w:val="22"/>
          <w:szCs w:val="22"/>
        </w:rPr>
        <w:t>03.2014 года. Утвержден отчет о работе контрольно-счётного отдела муниципального образования «Можгинский район» за 2013 год.</w:t>
      </w:r>
    </w:p>
    <w:p w:rsidR="003603D7" w:rsidRPr="00406910" w:rsidRDefault="003603D7" w:rsidP="003603D7">
      <w:pPr>
        <w:pStyle w:val="a4"/>
        <w:tabs>
          <w:tab w:val="num" w:pos="-284"/>
        </w:tabs>
        <w:ind w:firstLine="567"/>
        <w:jc w:val="both"/>
        <w:rPr>
          <w:i/>
          <w:color w:val="000000"/>
          <w:sz w:val="22"/>
          <w:szCs w:val="22"/>
        </w:rPr>
      </w:pPr>
      <w:proofErr w:type="gramStart"/>
      <w:r w:rsidRPr="00406910">
        <w:rPr>
          <w:i/>
          <w:color w:val="000000"/>
          <w:sz w:val="22"/>
          <w:szCs w:val="22"/>
        </w:rPr>
        <w:t>Отчет о деятельности  контрольно-счётного отдела муниципального образования «Можгинский район» подготовлен в соответствии с частью 2 статьи 19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пунктом 5 Положения о контрольно-счётном отделе муниципального образования «Можгинский район» и направлен в Совет депутатов муниципального образования «Можгинский район».</w:t>
      </w:r>
      <w:proofErr w:type="gramEnd"/>
      <w:r w:rsidRPr="00406910">
        <w:rPr>
          <w:i/>
          <w:color w:val="000000"/>
          <w:sz w:val="22"/>
          <w:szCs w:val="22"/>
        </w:rPr>
        <w:t xml:space="preserve"> Итого в 2013 году контрольно-счётного отделом проведено 99 проверок, в т.ч. 66 экспертиз. Выявлено финансовых нарушений на сумму 2 196,0 тыс. руб., в т.ч.: </w:t>
      </w:r>
    </w:p>
    <w:p w:rsidR="003603D7" w:rsidRPr="00406910" w:rsidRDefault="003603D7" w:rsidP="003603D7">
      <w:pPr>
        <w:pStyle w:val="a4"/>
        <w:tabs>
          <w:tab w:val="num" w:pos="-284"/>
        </w:tabs>
        <w:ind w:firstLine="567"/>
        <w:jc w:val="both"/>
        <w:rPr>
          <w:i/>
          <w:sz w:val="22"/>
          <w:szCs w:val="22"/>
        </w:rPr>
      </w:pPr>
      <w:r w:rsidRPr="00406910">
        <w:rPr>
          <w:i/>
          <w:sz w:val="22"/>
          <w:szCs w:val="22"/>
        </w:rPr>
        <w:t>-  неправомерное использование средств на сумму 59,0 тыс. руб.;</w:t>
      </w:r>
    </w:p>
    <w:p w:rsidR="003603D7" w:rsidRPr="00406910" w:rsidRDefault="003603D7" w:rsidP="003603D7">
      <w:pPr>
        <w:pStyle w:val="a4"/>
        <w:tabs>
          <w:tab w:val="num" w:pos="-284"/>
        </w:tabs>
        <w:ind w:firstLine="567"/>
        <w:jc w:val="both"/>
        <w:rPr>
          <w:i/>
          <w:sz w:val="22"/>
          <w:szCs w:val="22"/>
        </w:rPr>
      </w:pPr>
      <w:r w:rsidRPr="00406910">
        <w:rPr>
          <w:i/>
          <w:sz w:val="22"/>
          <w:szCs w:val="22"/>
        </w:rPr>
        <w:t>- неэффективное использование средств на сумму 57,0 тыс</w:t>
      </w:r>
      <w:proofErr w:type="gramStart"/>
      <w:r w:rsidRPr="00406910">
        <w:rPr>
          <w:i/>
          <w:sz w:val="22"/>
          <w:szCs w:val="22"/>
        </w:rPr>
        <w:t>.р</w:t>
      </w:r>
      <w:proofErr w:type="gramEnd"/>
      <w:r w:rsidRPr="00406910">
        <w:rPr>
          <w:i/>
          <w:sz w:val="22"/>
          <w:szCs w:val="22"/>
        </w:rPr>
        <w:t>уб.</w:t>
      </w:r>
    </w:p>
    <w:p w:rsidR="003603D7" w:rsidRPr="00406910" w:rsidRDefault="003603D7" w:rsidP="003603D7">
      <w:pPr>
        <w:pStyle w:val="a4"/>
        <w:tabs>
          <w:tab w:val="num" w:pos="-567"/>
        </w:tabs>
        <w:ind w:firstLine="567"/>
        <w:jc w:val="both"/>
        <w:rPr>
          <w:i/>
          <w:sz w:val="22"/>
          <w:szCs w:val="22"/>
        </w:rPr>
      </w:pPr>
      <w:r w:rsidRPr="00406910">
        <w:rPr>
          <w:i/>
          <w:sz w:val="22"/>
          <w:szCs w:val="22"/>
        </w:rPr>
        <w:t>-  искажение бюджетной отчетности - 1 621,0 тыс. руб.;</w:t>
      </w:r>
    </w:p>
    <w:p w:rsidR="003603D7" w:rsidRPr="00406910" w:rsidRDefault="003603D7" w:rsidP="003603D7">
      <w:pPr>
        <w:pStyle w:val="a4"/>
        <w:tabs>
          <w:tab w:val="num" w:pos="-567"/>
        </w:tabs>
        <w:ind w:firstLine="567"/>
        <w:jc w:val="both"/>
        <w:rPr>
          <w:i/>
          <w:sz w:val="22"/>
          <w:szCs w:val="22"/>
        </w:rPr>
      </w:pPr>
      <w:r w:rsidRPr="00406910">
        <w:rPr>
          <w:i/>
          <w:sz w:val="22"/>
          <w:szCs w:val="22"/>
        </w:rPr>
        <w:t>-  нарушение в учете и списании материальных запасов – 136,0 тыс. руб.;</w:t>
      </w:r>
    </w:p>
    <w:p w:rsidR="003603D7" w:rsidRPr="00406910" w:rsidRDefault="003603D7" w:rsidP="003603D7">
      <w:pPr>
        <w:pStyle w:val="a4"/>
        <w:tabs>
          <w:tab w:val="num" w:pos="-567"/>
        </w:tabs>
        <w:ind w:firstLine="567"/>
        <w:jc w:val="both"/>
        <w:rPr>
          <w:i/>
          <w:sz w:val="22"/>
          <w:szCs w:val="22"/>
        </w:rPr>
      </w:pPr>
      <w:r w:rsidRPr="00406910">
        <w:rPr>
          <w:i/>
          <w:sz w:val="22"/>
          <w:szCs w:val="22"/>
        </w:rPr>
        <w:t>-  нарушение в учете и списании финансовых обязательств и денежных средств - 139,0  тыс. руб.;</w:t>
      </w:r>
    </w:p>
    <w:p w:rsidR="003603D7" w:rsidRPr="00406910" w:rsidRDefault="003603D7" w:rsidP="003603D7">
      <w:pPr>
        <w:pStyle w:val="a4"/>
        <w:tabs>
          <w:tab w:val="num" w:pos="-567"/>
        </w:tabs>
        <w:ind w:firstLine="567"/>
        <w:jc w:val="both"/>
        <w:rPr>
          <w:i/>
          <w:sz w:val="22"/>
          <w:szCs w:val="22"/>
        </w:rPr>
      </w:pPr>
      <w:r w:rsidRPr="00406910">
        <w:rPr>
          <w:i/>
          <w:sz w:val="22"/>
          <w:szCs w:val="22"/>
        </w:rPr>
        <w:t>- прочие нарушения – 184,0 тыс</w:t>
      </w:r>
      <w:proofErr w:type="gramStart"/>
      <w:r w:rsidRPr="00406910">
        <w:rPr>
          <w:i/>
          <w:sz w:val="22"/>
          <w:szCs w:val="22"/>
        </w:rPr>
        <w:t>.р</w:t>
      </w:r>
      <w:proofErr w:type="gramEnd"/>
      <w:r w:rsidRPr="00406910">
        <w:rPr>
          <w:i/>
          <w:sz w:val="22"/>
          <w:szCs w:val="22"/>
        </w:rPr>
        <w:t xml:space="preserve">уб. </w:t>
      </w:r>
    </w:p>
    <w:p w:rsidR="003603D7" w:rsidRPr="00406910" w:rsidRDefault="003603D7" w:rsidP="003603D7">
      <w:pPr>
        <w:tabs>
          <w:tab w:val="num" w:pos="-567"/>
        </w:tabs>
        <w:ind w:firstLine="567"/>
        <w:jc w:val="both"/>
        <w:rPr>
          <w:i/>
          <w:sz w:val="22"/>
          <w:szCs w:val="22"/>
        </w:rPr>
      </w:pPr>
      <w:r w:rsidRPr="00406910">
        <w:rPr>
          <w:i/>
          <w:sz w:val="22"/>
          <w:szCs w:val="22"/>
        </w:rPr>
        <w:t>По результатам проверок восстановлено сре</w:t>
      </w:r>
      <w:proofErr w:type="gramStart"/>
      <w:r w:rsidRPr="00406910">
        <w:rPr>
          <w:i/>
          <w:sz w:val="22"/>
          <w:szCs w:val="22"/>
        </w:rPr>
        <w:t>дств   в с</w:t>
      </w:r>
      <w:proofErr w:type="gramEnd"/>
      <w:r w:rsidRPr="00406910">
        <w:rPr>
          <w:i/>
          <w:sz w:val="22"/>
          <w:szCs w:val="22"/>
        </w:rPr>
        <w:t>умме 233,0 тыс. руб., в</w:t>
      </w:r>
      <w:r>
        <w:rPr>
          <w:i/>
          <w:sz w:val="22"/>
          <w:szCs w:val="22"/>
        </w:rPr>
        <w:t xml:space="preserve"> т.</w:t>
      </w:r>
      <w:r w:rsidRPr="00406910">
        <w:rPr>
          <w:i/>
          <w:sz w:val="22"/>
          <w:szCs w:val="22"/>
        </w:rPr>
        <w:t>ч.:</w:t>
      </w:r>
    </w:p>
    <w:p w:rsidR="003603D7" w:rsidRPr="00406910" w:rsidRDefault="003603D7" w:rsidP="003603D7">
      <w:pPr>
        <w:tabs>
          <w:tab w:val="num" w:pos="-567"/>
        </w:tabs>
        <w:ind w:firstLine="567"/>
        <w:jc w:val="both"/>
        <w:rPr>
          <w:i/>
          <w:sz w:val="22"/>
          <w:szCs w:val="22"/>
        </w:rPr>
      </w:pPr>
      <w:r w:rsidRPr="00406910">
        <w:rPr>
          <w:i/>
          <w:sz w:val="22"/>
          <w:szCs w:val="22"/>
        </w:rPr>
        <w:t>- восстановлено не правомерно использованных средств - 50,0 тыс. руб.;</w:t>
      </w:r>
    </w:p>
    <w:p w:rsidR="003603D7" w:rsidRPr="00406910" w:rsidRDefault="003603D7" w:rsidP="003603D7">
      <w:pPr>
        <w:tabs>
          <w:tab w:val="num" w:pos="-567"/>
        </w:tabs>
        <w:ind w:firstLine="567"/>
        <w:jc w:val="both"/>
        <w:rPr>
          <w:i/>
          <w:sz w:val="22"/>
          <w:szCs w:val="22"/>
        </w:rPr>
      </w:pPr>
      <w:r w:rsidRPr="00406910">
        <w:rPr>
          <w:i/>
          <w:sz w:val="22"/>
          <w:szCs w:val="22"/>
        </w:rPr>
        <w:t xml:space="preserve">- восстановлено на баланс - 183,0 тыс. руб. </w:t>
      </w:r>
    </w:p>
    <w:p w:rsidR="003603D7" w:rsidRDefault="003603D7" w:rsidP="003603D7">
      <w:pPr>
        <w:pStyle w:val="a4"/>
        <w:ind w:firstLine="567"/>
        <w:jc w:val="both"/>
        <w:rPr>
          <w:rFonts w:eastAsia="Lucida Sans Unicode" w:cs="Tahoma"/>
          <w:i/>
          <w:sz w:val="22"/>
          <w:szCs w:val="22"/>
        </w:rPr>
      </w:pPr>
      <w:r w:rsidRPr="00406910">
        <w:rPr>
          <w:rFonts w:eastAsia="Lucida Sans Unicode" w:cs="Tahoma"/>
          <w:i/>
          <w:sz w:val="22"/>
          <w:szCs w:val="22"/>
        </w:rPr>
        <w:t>Нецелевого использования бюджетных средств, проверками не выявлено.</w:t>
      </w:r>
    </w:p>
    <w:p w:rsidR="003603D7" w:rsidRPr="00406910" w:rsidRDefault="003603D7" w:rsidP="003603D7">
      <w:pPr>
        <w:ind w:firstLine="567"/>
        <w:jc w:val="both"/>
        <w:rPr>
          <w:rFonts w:eastAsia="Lucida Sans Unicode" w:cs="Tahoma"/>
          <w:i/>
          <w:sz w:val="22"/>
          <w:szCs w:val="22"/>
        </w:rPr>
      </w:pPr>
      <w:r w:rsidRPr="00406910">
        <w:rPr>
          <w:rFonts w:eastAsia="Lucida Sans Unicode" w:cs="Tahoma"/>
          <w:i/>
          <w:sz w:val="22"/>
          <w:szCs w:val="22"/>
        </w:rPr>
        <w:t>Ситуаций, связанных с передачей материалов в правоохранительные органы, не возникало.</w:t>
      </w:r>
    </w:p>
    <w:p w:rsidR="002856E1" w:rsidRPr="003603D7" w:rsidRDefault="003603D7" w:rsidP="003603D7">
      <w:r w:rsidRPr="00406910">
        <w:rPr>
          <w:i/>
          <w:sz w:val="22"/>
          <w:szCs w:val="22"/>
        </w:rPr>
        <w:t>Решением Совета депутатов муниципального образования «Можгинский район» от 05.03.2014г. № 21.5 отчет  </w:t>
      </w:r>
      <w:r w:rsidRPr="00406910">
        <w:rPr>
          <w:i/>
          <w:color w:val="000000"/>
          <w:sz w:val="22"/>
          <w:szCs w:val="22"/>
        </w:rPr>
        <w:t>о работе контрольно-счётного отдела муниципального образования «Можгинский район» за 2013 год утвержден.</w:t>
      </w:r>
    </w:p>
    <w:sectPr w:rsidR="002856E1" w:rsidRPr="003603D7" w:rsidSect="00285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2E2"/>
    <w:rsid w:val="002856E1"/>
    <w:rsid w:val="003603D7"/>
    <w:rsid w:val="0062558A"/>
    <w:rsid w:val="00FA3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32E2"/>
    <w:pPr>
      <w:spacing w:before="100" w:beforeAutospacing="1" w:after="100" w:afterAutospacing="1"/>
    </w:pPr>
  </w:style>
  <w:style w:type="paragraph" w:styleId="a4">
    <w:name w:val="Body Text Indent"/>
    <w:basedOn w:val="a"/>
    <w:link w:val="a5"/>
    <w:rsid w:val="00FA32E2"/>
    <w:pPr>
      <w:ind w:firstLine="180"/>
    </w:pPr>
  </w:style>
  <w:style w:type="character" w:customStyle="1" w:styleId="a5">
    <w:name w:val="Основной текст с отступом Знак"/>
    <w:basedOn w:val="a0"/>
    <w:link w:val="a4"/>
    <w:rsid w:val="00FA32E2"/>
    <w:rPr>
      <w:rFonts w:ascii="Times New Roman" w:eastAsia="Times New Roman" w:hAnsi="Times New Roman" w:cs="Times New Roman"/>
      <w:sz w:val="24"/>
      <w:szCs w:val="24"/>
      <w:lang w:eastAsia="ru-RU"/>
    </w:rPr>
  </w:style>
  <w:style w:type="paragraph" w:styleId="3">
    <w:name w:val="Body Text 3"/>
    <w:basedOn w:val="a"/>
    <w:link w:val="30"/>
    <w:rsid w:val="00FA32E2"/>
    <w:pPr>
      <w:spacing w:after="120"/>
    </w:pPr>
    <w:rPr>
      <w:sz w:val="16"/>
      <w:szCs w:val="16"/>
    </w:rPr>
  </w:style>
  <w:style w:type="character" w:customStyle="1" w:styleId="30">
    <w:name w:val="Основной текст 3 Знак"/>
    <w:basedOn w:val="a0"/>
    <w:link w:val="3"/>
    <w:rsid w:val="00FA32E2"/>
    <w:rPr>
      <w:rFonts w:ascii="Times New Roman" w:eastAsia="Times New Roman" w:hAnsi="Times New Roman" w:cs="Times New Roman"/>
      <w:sz w:val="16"/>
      <w:szCs w:val="16"/>
      <w:lang w:eastAsia="ru-RU"/>
    </w:rPr>
  </w:style>
  <w:style w:type="paragraph" w:styleId="a6">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7"/>
    <w:qFormat/>
    <w:rsid w:val="00FA32E2"/>
    <w:pPr>
      <w:jc w:val="center"/>
    </w:pPr>
    <w:rPr>
      <w:b/>
      <w:bCs/>
      <w:sz w:val="28"/>
      <w:lang w:eastAsia="en-US"/>
    </w:rPr>
  </w:style>
  <w:style w:type="character" w:customStyle="1" w:styleId="a7">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6"/>
    <w:rsid w:val="00FA32E2"/>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Company>МО Можгинский район</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dc:creator>
  <cp:lastModifiedBy>Филиппов</cp:lastModifiedBy>
  <cp:revision>2</cp:revision>
  <dcterms:created xsi:type="dcterms:W3CDTF">2014-04-11T12:08:00Z</dcterms:created>
  <dcterms:modified xsi:type="dcterms:W3CDTF">2014-04-11T12:08:00Z</dcterms:modified>
</cp:coreProperties>
</file>